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6" w:rsidRDefault="00A60D16" w:rsidP="00C21E9D">
      <w:pPr>
        <w:pStyle w:val="NoSpacing"/>
        <w:jc w:val="center"/>
        <w:rPr>
          <w:rFonts w:ascii="Cambria" w:eastAsia="GungsuhChe" w:hAnsi="Cambria" w:cs="Calibri"/>
          <w:b/>
          <w:sz w:val="40"/>
          <w:szCs w:val="40"/>
        </w:rPr>
      </w:pPr>
      <w:r>
        <w:rPr>
          <w:rFonts w:ascii="Cambria" w:eastAsia="GungsuhChe" w:hAnsi="Cambria" w:cs="Calibri"/>
          <w:b/>
          <w:sz w:val="40"/>
          <w:szCs w:val="40"/>
        </w:rPr>
        <w:t>План</w:t>
      </w:r>
    </w:p>
    <w:p w:rsidR="00A60D16" w:rsidRPr="00C21E9D" w:rsidRDefault="00A60D16" w:rsidP="00863B70">
      <w:pPr>
        <w:pStyle w:val="NoSpacing"/>
        <w:jc w:val="center"/>
        <w:rPr>
          <w:szCs w:val="26"/>
        </w:rPr>
      </w:pPr>
      <w:r w:rsidRPr="0044117C">
        <w:rPr>
          <w:rFonts w:ascii="Cambria" w:hAnsi="Cambria"/>
          <w:b/>
          <w:sz w:val="32"/>
        </w:rPr>
        <w:t xml:space="preserve">проведения </w:t>
      </w:r>
      <w:r w:rsidRPr="00863B70">
        <w:rPr>
          <w:rFonts w:ascii="Cambria" w:hAnsi="Cambria"/>
          <w:b/>
          <w:sz w:val="32"/>
        </w:rPr>
        <w:t>Зональной олимпиады по сольфеджио и теории музыки для учащихся ДМШ и ДШИ Октябрьского методического объединения, посвящённой 100-летию со дня рождения</w:t>
      </w:r>
      <w:r>
        <w:rPr>
          <w:rFonts w:ascii="Cambria" w:hAnsi="Cambria"/>
          <w:b/>
          <w:sz w:val="32"/>
        </w:rPr>
        <w:t xml:space="preserve"> Загира Исмагилова</w:t>
      </w:r>
      <w:bookmarkStart w:id="0" w:name="_GoBack"/>
      <w:bookmarkEnd w:id="0"/>
    </w:p>
    <w:p w:rsidR="00A60D16" w:rsidRPr="00C21E9D" w:rsidRDefault="00A60D16" w:rsidP="00C21E9D">
      <w:pPr>
        <w:pStyle w:val="Title"/>
        <w:ind w:firstLine="0"/>
        <w:rPr>
          <w:sz w:val="28"/>
          <w:szCs w:val="26"/>
        </w:rPr>
      </w:pPr>
    </w:p>
    <w:p w:rsidR="00A60D16" w:rsidRDefault="00A60D16" w:rsidP="00C21E9D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A60D16" w:rsidRDefault="00A60D16" w:rsidP="00C21E9D">
      <w:pPr>
        <w:pStyle w:val="NoSpacing"/>
        <w:jc w:val="right"/>
        <w:rPr>
          <w:b/>
          <w:i/>
        </w:rPr>
      </w:pPr>
      <w:r>
        <w:rPr>
          <w:b/>
          <w:i/>
        </w:rPr>
        <w:t xml:space="preserve">г. Октябрьский, 19 марта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i/>
          </w:rPr>
          <w:t>2016 г</w:t>
        </w:r>
      </w:smartTag>
      <w:r>
        <w:rPr>
          <w:b/>
          <w:i/>
        </w:rPr>
        <w:t>.</w:t>
      </w:r>
    </w:p>
    <w:p w:rsidR="00A60D16" w:rsidRDefault="00A60D16" w:rsidP="00C21E9D">
      <w:pPr>
        <w:pStyle w:val="NoSpacing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171"/>
        <w:gridCol w:w="990"/>
        <w:gridCol w:w="1065"/>
        <w:gridCol w:w="1694"/>
        <w:gridCol w:w="2238"/>
      </w:tblGrid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  <w:sz w:val="24"/>
                <w:szCs w:val="24"/>
              </w:rPr>
            </w:pPr>
            <w:r w:rsidRPr="00DA7839">
              <w:rPr>
                <w:i/>
                <w:sz w:val="24"/>
                <w:szCs w:val="24"/>
              </w:rPr>
              <w:t>№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  <w:sz w:val="24"/>
                <w:szCs w:val="24"/>
              </w:rPr>
            </w:pPr>
            <w:r w:rsidRPr="00DA7839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  <w:r w:rsidRPr="00DA7839">
              <w:rPr>
                <w:i/>
              </w:rPr>
              <w:t>Наименование мероприятия,</w:t>
            </w:r>
          </w:p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  <w:r w:rsidRPr="00DA7839">
              <w:rPr>
                <w:i/>
              </w:rPr>
              <w:t>название конкурсного задания</w:t>
            </w:r>
          </w:p>
        </w:tc>
        <w:tc>
          <w:tcPr>
            <w:tcW w:w="2051" w:type="dxa"/>
            <w:gridSpan w:val="2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</w:p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  <w:r w:rsidRPr="00DA7839">
              <w:rPr>
                <w:i/>
              </w:rPr>
              <w:t>Время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  <w:sz w:val="22"/>
                <w:szCs w:val="22"/>
              </w:rPr>
            </w:pPr>
            <w:r w:rsidRPr="00DA7839">
              <w:rPr>
                <w:i/>
                <w:sz w:val="22"/>
                <w:szCs w:val="22"/>
              </w:rPr>
              <w:t>Кол-во минут, отводимых на выполнение задания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</w:rPr>
            </w:pPr>
          </w:p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</w:rPr>
            </w:pPr>
            <w:r w:rsidRPr="00DA7839">
              <w:rPr>
                <w:i/>
              </w:rPr>
              <w:t xml:space="preserve">Ответственные 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1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</w:pPr>
            <w:r w:rsidRPr="00DA7839">
              <w:rPr>
                <w:b/>
              </w:rPr>
              <w:t>Регистрация участников олимпиады. Жеребьёвка</w:t>
            </w:r>
            <w:r w:rsidRPr="00DA7839">
              <w:t xml:space="preserve"> (фойе, 1 этаж)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9.00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60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Кашкина О.Н.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Кондратенко  В.П.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2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 xml:space="preserve">Открытие олимпиады 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(фойе, 3 этаж)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10.15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15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Трофимова Г.И.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3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Организационные моменты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10.15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10.30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15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  <w:vMerge w:val="restart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4</w:t>
            </w:r>
          </w:p>
        </w:tc>
        <w:tc>
          <w:tcPr>
            <w:tcW w:w="10158" w:type="dxa"/>
            <w:gridSpan w:val="5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  <w:sz w:val="32"/>
                <w:szCs w:val="32"/>
              </w:rPr>
            </w:pPr>
            <w:r w:rsidRPr="00DA7839">
              <w:rPr>
                <w:b/>
                <w:i/>
                <w:sz w:val="32"/>
                <w:szCs w:val="32"/>
              </w:rPr>
              <w:t>Выполнение конкурсных заданий</w:t>
            </w:r>
            <w:r w:rsidRPr="00DA7839">
              <w:rPr>
                <w:i/>
                <w:sz w:val="32"/>
                <w:szCs w:val="32"/>
              </w:rPr>
              <w:t xml:space="preserve"> (аудитория №29)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A60D16" w:rsidRPr="00DA7839" w:rsidTr="00DA7839">
        <w:tc>
          <w:tcPr>
            <w:tcW w:w="524" w:type="dxa"/>
            <w:vMerge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</w:rPr>
            </w:pPr>
            <w:r w:rsidRPr="00DA7839">
              <w:rPr>
                <w:b/>
              </w:rPr>
              <w:t>1. Запомни мелодию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10.30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10.35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 xml:space="preserve">5 мин. </w:t>
            </w:r>
          </w:p>
        </w:tc>
        <w:tc>
          <w:tcPr>
            <w:tcW w:w="2238" w:type="dxa"/>
            <w:vMerge w:val="restart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жюри</w:t>
            </w: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</w:rPr>
            </w:pPr>
            <w:r w:rsidRPr="00DA7839">
              <w:rPr>
                <w:b/>
              </w:rPr>
              <w:t>2. Диктант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10.35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10.45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 мин.</w:t>
            </w: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</w:rPr>
            </w:pPr>
            <w:r w:rsidRPr="00DA7839">
              <w:rPr>
                <w:b/>
              </w:rPr>
              <w:t>3. Слуховой анализ (интервалы в тональности)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10.45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10.55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 мин.</w:t>
            </w: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</w:rPr>
            </w:pPr>
            <w:r w:rsidRPr="00DA7839">
              <w:rPr>
                <w:b/>
              </w:rPr>
              <w:t>4. Ритмический диктант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10.55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11.05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 мин.</w:t>
            </w: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</w:pPr>
            <w:r w:rsidRPr="00DA7839">
              <w:t>5</w:t>
            </w:r>
            <w:r w:rsidRPr="00DA7839">
              <w:rPr>
                <w:b/>
              </w:rPr>
              <w:t>. Тест по теории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lang w:val="en-US"/>
              </w:rPr>
            </w:pPr>
            <w:r w:rsidRPr="00DA7839">
              <w:rPr>
                <w:lang w:val="en-US"/>
              </w:rPr>
              <w:t>11.</w:t>
            </w:r>
            <w:r w:rsidRPr="00DA7839">
              <w:t>0</w:t>
            </w:r>
            <w:r w:rsidRPr="00DA7839">
              <w:rPr>
                <w:lang w:val="en-US"/>
              </w:rPr>
              <w:t>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lang w:val="en-US"/>
              </w:rPr>
            </w:pPr>
            <w:r w:rsidRPr="00DA7839">
              <w:rPr>
                <w:lang w:val="en-US"/>
              </w:rPr>
              <w:t>11</w:t>
            </w:r>
            <w:r w:rsidRPr="00DA7839">
              <w:t>.</w:t>
            </w:r>
            <w:r w:rsidRPr="00DA7839">
              <w:rPr>
                <w:lang w:val="en-US"/>
              </w:rPr>
              <w:t>35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30мин.</w:t>
            </w:r>
          </w:p>
        </w:tc>
        <w:tc>
          <w:tcPr>
            <w:tcW w:w="0" w:type="auto"/>
            <w:vMerge/>
            <w:vAlign w:val="center"/>
          </w:tcPr>
          <w:p w:rsidR="00A60D16" w:rsidRPr="00DA7839" w:rsidRDefault="00A60D16" w:rsidP="00DA7839">
            <w:pPr>
              <w:spacing w:after="0" w:line="240" w:lineRule="auto"/>
              <w:ind w:firstLine="0"/>
            </w:pPr>
          </w:p>
        </w:tc>
      </w:tr>
      <w:tr w:rsidR="00A60D16" w:rsidRPr="00DA7839" w:rsidTr="00DA7839">
        <w:tc>
          <w:tcPr>
            <w:tcW w:w="524" w:type="dxa"/>
            <w:vMerge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</w:rPr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</w:pPr>
            <w:r w:rsidRPr="00DA7839">
              <w:rPr>
                <w:b/>
              </w:rPr>
              <w:t>6. Строение периода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11.35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11.45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 мин.</w:t>
            </w:r>
          </w:p>
        </w:tc>
        <w:tc>
          <w:tcPr>
            <w:tcW w:w="2238" w:type="dxa"/>
            <w:vMerge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  <w:vMerge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</w:rPr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</w:rPr>
            </w:pPr>
            <w:r w:rsidRPr="00DA7839">
              <w:rPr>
                <w:b/>
              </w:rPr>
              <w:t>7. Подбор аккомпанемента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11.45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11.55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10 мин.</w:t>
            </w:r>
          </w:p>
        </w:tc>
        <w:tc>
          <w:tcPr>
            <w:tcW w:w="2238" w:type="dxa"/>
            <w:vMerge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</w:rPr>
            </w:pPr>
            <w:r w:rsidRPr="00DA7839">
              <w:rPr>
                <w:sz w:val="32"/>
              </w:rPr>
              <w:t>5</w:t>
            </w:r>
          </w:p>
        </w:tc>
        <w:tc>
          <w:tcPr>
            <w:tcW w:w="4170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Перерыв. Подготовка к выполнению задания «Ритмическая строка»</w:t>
            </w:r>
          </w:p>
        </w:tc>
        <w:tc>
          <w:tcPr>
            <w:tcW w:w="990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11.55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12.10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15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</w:rPr>
            </w:pP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rPr>
                <w:b/>
                <w:sz w:val="32"/>
              </w:rPr>
            </w:pPr>
            <w:r w:rsidRPr="00DA7839">
              <w:rPr>
                <w:b/>
                <w:sz w:val="32"/>
              </w:rPr>
              <w:t xml:space="preserve">8. </w:t>
            </w:r>
            <w:r w:rsidRPr="00DA7839">
              <w:rPr>
                <w:b/>
              </w:rPr>
              <w:t xml:space="preserve">Ритмическая строка </w:t>
            </w:r>
            <w:r w:rsidRPr="00DA7839">
              <w:rPr>
                <w:b/>
                <w:i/>
              </w:rPr>
              <w:t>(Открытый конкурс)</w:t>
            </w:r>
            <w:r w:rsidRPr="00DA7839">
              <w:rPr>
                <w:b/>
                <w:szCs w:val="26"/>
              </w:rPr>
              <w:t xml:space="preserve"> 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12.10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13.00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sz w:val="32"/>
              </w:rPr>
            </w:pPr>
            <w:r w:rsidRPr="00DA7839">
              <w:t>50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жюри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sz w:val="32"/>
              </w:rPr>
            </w:pPr>
            <w:r w:rsidRPr="00DA7839">
              <w:rPr>
                <w:sz w:val="32"/>
              </w:rPr>
              <w:t>6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  <w:i/>
                <w:sz w:val="32"/>
              </w:rPr>
            </w:pPr>
            <w:r w:rsidRPr="00DA7839">
              <w:rPr>
                <w:b/>
                <w:i/>
                <w:sz w:val="32"/>
              </w:rPr>
              <w:t xml:space="preserve">Обед 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  <w:i/>
                <w:sz w:val="32"/>
              </w:rPr>
            </w:pPr>
            <w:r w:rsidRPr="00DA7839">
              <w:rPr>
                <w:b/>
                <w:i/>
                <w:sz w:val="32"/>
              </w:rPr>
              <w:t>13.00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  <w:i/>
                <w:sz w:val="32"/>
              </w:rPr>
            </w:pPr>
            <w:r w:rsidRPr="00DA7839">
              <w:rPr>
                <w:b/>
                <w:i/>
                <w:sz w:val="32"/>
              </w:rPr>
              <w:t>14.00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  <w:sz w:val="32"/>
              </w:rPr>
            </w:pPr>
            <w:r w:rsidRPr="00DA7839">
              <w:rPr>
                <w:b/>
                <w:sz w:val="32"/>
              </w:rPr>
              <w:t>1 час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6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</w:rPr>
            </w:pPr>
            <w:r w:rsidRPr="00DA7839">
              <w:rPr>
                <w:i/>
              </w:rPr>
              <w:t>Подведение итогов (</w:t>
            </w:r>
            <w:r w:rsidRPr="00DA7839">
              <w:rPr>
                <w:b/>
                <w:i/>
              </w:rPr>
              <w:t>жюри)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  <w:r w:rsidRPr="00DA7839">
              <w:rPr>
                <w:i/>
              </w:rPr>
              <w:t>14.00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i/>
              </w:rPr>
            </w:pPr>
            <w:r w:rsidRPr="00DA7839">
              <w:rPr>
                <w:i/>
              </w:rPr>
              <w:t>15.00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жюри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7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</w:rPr>
            </w:pPr>
            <w:r w:rsidRPr="00DA7839">
              <w:rPr>
                <w:b/>
              </w:rPr>
              <w:t xml:space="preserve">Концерт 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i/>
                <w:sz w:val="32"/>
                <w:szCs w:val="32"/>
              </w:rPr>
            </w:pPr>
            <w:r w:rsidRPr="00DA7839">
              <w:rPr>
                <w:i/>
                <w:sz w:val="32"/>
                <w:szCs w:val="32"/>
              </w:rPr>
              <w:t>(аудитория №29)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</w:rPr>
            </w:pPr>
            <w:r w:rsidRPr="00DA7839">
              <w:rPr>
                <w:b/>
              </w:rPr>
              <w:t>14.00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</w:rPr>
            </w:pPr>
            <w:r w:rsidRPr="00DA7839">
              <w:rPr>
                <w:b/>
              </w:rPr>
              <w:t>15.00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</w:rPr>
            </w:pPr>
            <w:r w:rsidRPr="00DA7839">
              <w:rPr>
                <w:b/>
              </w:rPr>
              <w:t>60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Сексяева Н.В.</w:t>
            </w:r>
          </w:p>
          <w:p w:rsidR="00A60D16" w:rsidRPr="00DA7839" w:rsidRDefault="00A60D16" w:rsidP="00DA7839">
            <w:pPr>
              <w:pStyle w:val="NoSpacing"/>
              <w:ind w:firstLine="0"/>
              <w:jc w:val="both"/>
            </w:pP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8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</w:rPr>
            </w:pPr>
            <w:r w:rsidRPr="00DA7839">
              <w:rPr>
                <w:b/>
              </w:rPr>
              <w:t>Награждение победителей (аудитория №29)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15.00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15.30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30 мин.</w:t>
            </w: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Трофимова Г.И.</w:t>
            </w:r>
          </w:p>
        </w:tc>
      </w:tr>
      <w:tr w:rsidR="00A60D16" w:rsidRPr="00DA7839" w:rsidTr="00DA7839">
        <w:tc>
          <w:tcPr>
            <w:tcW w:w="52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</w:pPr>
            <w:r w:rsidRPr="00DA7839">
              <w:t>9</w:t>
            </w:r>
          </w:p>
        </w:tc>
        <w:tc>
          <w:tcPr>
            <w:tcW w:w="4174" w:type="dxa"/>
          </w:tcPr>
          <w:p w:rsidR="00A60D16" w:rsidRPr="00DA7839" w:rsidRDefault="00A60D16" w:rsidP="00DA7839">
            <w:pPr>
              <w:pStyle w:val="NoSpacing"/>
              <w:ind w:firstLine="0"/>
              <w:jc w:val="both"/>
              <w:rPr>
                <w:b/>
              </w:rPr>
            </w:pPr>
            <w:r w:rsidRPr="00DA7839">
              <w:rPr>
                <w:b/>
              </w:rPr>
              <w:t>«Круглый стол»</w:t>
            </w:r>
          </w:p>
        </w:tc>
        <w:tc>
          <w:tcPr>
            <w:tcW w:w="986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</w:rPr>
            </w:pPr>
            <w:r w:rsidRPr="00DA7839">
              <w:rPr>
                <w:b/>
              </w:rPr>
              <w:t>15.30</w:t>
            </w:r>
          </w:p>
        </w:tc>
        <w:tc>
          <w:tcPr>
            <w:tcW w:w="106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  <w:rPr>
                <w:b/>
              </w:rPr>
            </w:pPr>
            <w:r w:rsidRPr="00DA7839">
              <w:rPr>
                <w:b/>
              </w:rPr>
              <w:t>16.00</w:t>
            </w:r>
          </w:p>
        </w:tc>
        <w:tc>
          <w:tcPr>
            <w:tcW w:w="1695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</w:p>
        </w:tc>
        <w:tc>
          <w:tcPr>
            <w:tcW w:w="2238" w:type="dxa"/>
          </w:tcPr>
          <w:p w:rsidR="00A60D16" w:rsidRPr="00DA7839" w:rsidRDefault="00A60D16" w:rsidP="00DA7839">
            <w:pPr>
              <w:pStyle w:val="NoSpacing"/>
              <w:ind w:firstLine="0"/>
              <w:jc w:val="center"/>
            </w:pPr>
            <w:r w:rsidRPr="00DA7839">
              <w:t>жюри</w:t>
            </w:r>
          </w:p>
        </w:tc>
      </w:tr>
    </w:tbl>
    <w:p w:rsidR="00A60D16" w:rsidRDefault="00A60D16" w:rsidP="00C21E9D">
      <w:pPr>
        <w:pStyle w:val="NoSpacing"/>
        <w:ind w:firstLine="0"/>
        <w:jc w:val="both"/>
      </w:pPr>
    </w:p>
    <w:p w:rsidR="00A60D16" w:rsidRPr="00AF0B32" w:rsidRDefault="00A60D16" w:rsidP="00C21E9D">
      <w:pPr>
        <w:pStyle w:val="NoSpacing"/>
        <w:ind w:firstLine="0"/>
        <w:jc w:val="both"/>
        <w:rPr>
          <w:b/>
        </w:rPr>
      </w:pPr>
      <w:r>
        <w:t>Место проведения</w:t>
      </w:r>
      <w:r w:rsidRPr="00AF0B32">
        <w:rPr>
          <w:b/>
        </w:rPr>
        <w:t>:  Октябрьский музыкальный колледж</w:t>
      </w:r>
    </w:p>
    <w:p w:rsidR="00A60D16" w:rsidRDefault="00A60D16" w:rsidP="00746BC5">
      <w:pPr>
        <w:pStyle w:val="NoSpacing"/>
        <w:ind w:firstLine="0"/>
        <w:jc w:val="both"/>
      </w:pPr>
      <w:r w:rsidRPr="000316EA">
        <w:t xml:space="preserve">Камерный зал  </w:t>
      </w:r>
      <w:r w:rsidRPr="000316EA">
        <w:rPr>
          <w:b/>
        </w:rPr>
        <w:t>-  Аудитория № 29</w:t>
      </w:r>
    </w:p>
    <w:sectPr w:rsidR="00A60D16" w:rsidSect="00A826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536"/>
    <w:multiLevelType w:val="hybridMultilevel"/>
    <w:tmpl w:val="DD36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9D"/>
    <w:rsid w:val="000316EA"/>
    <w:rsid w:val="0008775B"/>
    <w:rsid w:val="000D571D"/>
    <w:rsid w:val="001C0B0A"/>
    <w:rsid w:val="001D019F"/>
    <w:rsid w:val="002570B0"/>
    <w:rsid w:val="0027227C"/>
    <w:rsid w:val="00366458"/>
    <w:rsid w:val="0039788D"/>
    <w:rsid w:val="0044117C"/>
    <w:rsid w:val="004E1837"/>
    <w:rsid w:val="004F0A61"/>
    <w:rsid w:val="00510F62"/>
    <w:rsid w:val="005214A0"/>
    <w:rsid w:val="005546A9"/>
    <w:rsid w:val="005B3529"/>
    <w:rsid w:val="005D56E0"/>
    <w:rsid w:val="006131EE"/>
    <w:rsid w:val="00697670"/>
    <w:rsid w:val="006B536F"/>
    <w:rsid w:val="00746BC5"/>
    <w:rsid w:val="00765529"/>
    <w:rsid w:val="0084353F"/>
    <w:rsid w:val="00863B70"/>
    <w:rsid w:val="009A3EA0"/>
    <w:rsid w:val="009E656B"/>
    <w:rsid w:val="00A60D16"/>
    <w:rsid w:val="00A82667"/>
    <w:rsid w:val="00AF0B32"/>
    <w:rsid w:val="00AF41B7"/>
    <w:rsid w:val="00B20136"/>
    <w:rsid w:val="00B265AF"/>
    <w:rsid w:val="00C21E9D"/>
    <w:rsid w:val="00C416B7"/>
    <w:rsid w:val="00CA1B08"/>
    <w:rsid w:val="00DA7839"/>
    <w:rsid w:val="00F64565"/>
    <w:rsid w:val="00F9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9D"/>
    <w:pPr>
      <w:spacing w:after="200" w:line="360" w:lineRule="auto"/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1E9D"/>
    <w:pPr>
      <w:ind w:firstLine="709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C21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C21E9D"/>
    <w:pPr>
      <w:spacing w:after="0" w:line="240" w:lineRule="auto"/>
      <w:ind w:firstLine="851"/>
      <w:jc w:val="center"/>
    </w:pPr>
    <w:rPr>
      <w:rFonts w:eastAsia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21E9D"/>
    <w:pPr>
      <w:spacing w:after="0" w:line="240" w:lineRule="auto"/>
      <w:ind w:firstLine="851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21E9D"/>
    <w:rPr>
      <w:rFonts w:eastAsia="Times New Roman" w:cs="Times New Roman"/>
      <w:b/>
      <w:sz w:val="20"/>
      <w:szCs w:val="20"/>
      <w:lang w:eastAsia="ru-RU"/>
    </w:rPr>
  </w:style>
  <w:style w:type="paragraph" w:customStyle="1" w:styleId="2">
    <w:name w:val="Знак Знак2"/>
    <w:basedOn w:val="Normal"/>
    <w:uiPriority w:val="99"/>
    <w:rsid w:val="00C21E9D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dcterms:created xsi:type="dcterms:W3CDTF">2014-01-18T08:43:00Z</dcterms:created>
  <dcterms:modified xsi:type="dcterms:W3CDTF">2016-03-03T06:13:00Z</dcterms:modified>
</cp:coreProperties>
</file>